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C9A0F" w14:textId="77777777" w:rsidR="008374EA" w:rsidRPr="008374EA" w:rsidRDefault="008374EA" w:rsidP="00C85982">
      <w:pPr>
        <w:shd w:val="clear" w:color="auto" w:fill="000000" w:themeFill="text1"/>
        <w:rPr>
          <w:b/>
          <w:color w:val="FFFFFF" w:themeColor="background1"/>
          <w:sz w:val="72"/>
        </w:rPr>
      </w:pPr>
      <w:r w:rsidRPr="008374EA">
        <w:rPr>
          <w:b/>
          <w:noProof/>
          <w:color w:val="FFFFFF" w:themeColor="background1"/>
          <w:sz w:val="72"/>
        </w:rPr>
        <w:drawing>
          <wp:anchor distT="0" distB="0" distL="114300" distR="114300" simplePos="0" relativeHeight="251658240" behindDoc="0" locked="0" layoutInCell="1" allowOverlap="1" wp14:anchorId="1E4C9A2A" wp14:editId="1E4C9A2B">
            <wp:simplePos x="0" y="0"/>
            <wp:positionH relativeFrom="column">
              <wp:posOffset>4095750</wp:posOffset>
            </wp:positionH>
            <wp:positionV relativeFrom="paragraph">
              <wp:posOffset>-28575</wp:posOffset>
            </wp:positionV>
            <wp:extent cx="2543175" cy="2505075"/>
            <wp:effectExtent l="19050" t="0" r="9525" b="0"/>
            <wp:wrapSquare wrapText="bothSides"/>
            <wp:docPr id="2" name="Picture 2" descr="http://bp2.blogger.com/_mD3jinJ3a1k/R53UyRKaUhI/AAAAAAAAA2I/FbR0sg5TLgo/s400/public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p2.blogger.com/_mD3jinJ3a1k/R53UyRKaUhI/AAAAAAAAA2I/FbR0sg5TLgo/s400/publicit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982" w:rsidRPr="008374EA">
        <w:rPr>
          <w:b/>
          <w:color w:val="FFFFFF" w:themeColor="background1"/>
          <w:sz w:val="72"/>
        </w:rPr>
        <w:t>Like VTfT?  Spread the Word…</w:t>
      </w:r>
    </w:p>
    <w:p w14:paraId="1E4C9A10" w14:textId="77777777" w:rsidR="00C85982" w:rsidRPr="00C85982" w:rsidRDefault="00C85982" w:rsidP="009216E0">
      <w:pPr>
        <w:shd w:val="clear" w:color="auto" w:fill="000000" w:themeFill="text1"/>
        <w:jc w:val="right"/>
        <w:rPr>
          <w:b/>
          <w:i/>
          <w:color w:val="FFFFFF" w:themeColor="background1"/>
        </w:rPr>
      </w:pPr>
      <w:r w:rsidRPr="00C85982">
        <w:rPr>
          <w:b/>
          <w:i/>
          <w:color w:val="FFFFFF" w:themeColor="background1"/>
        </w:rPr>
        <w:t>…a recruitment campaign for our class</w:t>
      </w:r>
    </w:p>
    <w:p w14:paraId="1E4C9A11" w14:textId="77777777" w:rsidR="00091045" w:rsidRPr="00091045" w:rsidRDefault="00091045" w:rsidP="008A1DD5">
      <w:pPr>
        <w:jc w:val="both"/>
        <w:rPr>
          <w:sz w:val="12"/>
        </w:rPr>
      </w:pPr>
    </w:p>
    <w:p w14:paraId="1E4C9A12" w14:textId="77777777" w:rsidR="00091045" w:rsidRDefault="008A1DD5" w:rsidP="008A1DD5">
      <w:pPr>
        <w:jc w:val="both"/>
      </w:pPr>
      <w:r>
        <w:t xml:space="preserve">Not that it really matters to you, but the </w:t>
      </w:r>
      <w:r w:rsidR="0051191A">
        <w:t xml:space="preserve">eighth graders, </w:t>
      </w:r>
      <w:r>
        <w:t xml:space="preserve">freshmen, sophomores, and juniors will be registering for next year’s classes very soon.  </w:t>
      </w:r>
      <w:r w:rsidR="00091045">
        <w:t>While you’re deep in college essays and applications, the underclassmen are figuring out what they’re going to do next year at Kellam.</w:t>
      </w:r>
    </w:p>
    <w:p w14:paraId="1E4C9A13" w14:textId="77777777" w:rsidR="001F228C" w:rsidRPr="001F228C" w:rsidRDefault="001F228C" w:rsidP="001F228C">
      <w:pPr>
        <w:rPr>
          <w:sz w:val="12"/>
        </w:rPr>
      </w:pPr>
    </w:p>
    <w:p w14:paraId="1E4C9A14" w14:textId="77777777" w:rsidR="001F228C" w:rsidRPr="00531132" w:rsidRDefault="001F228C" w:rsidP="00236998">
      <w:pPr>
        <w:shd w:val="clear" w:color="auto" w:fill="FFFF00"/>
        <w:jc w:val="both"/>
        <w:rPr>
          <w:b/>
        </w:rPr>
      </w:pPr>
      <w:r>
        <w:rPr>
          <w:b/>
        </w:rPr>
        <w:t>Your Mission:  Sell the VTfT program to potential students</w:t>
      </w:r>
      <w:r w:rsidR="00236998">
        <w:rPr>
          <w:b/>
        </w:rPr>
        <w:t>!</w:t>
      </w:r>
    </w:p>
    <w:p w14:paraId="1E4C9A15" w14:textId="77777777" w:rsidR="001F228C" w:rsidRPr="001F228C" w:rsidRDefault="001F228C" w:rsidP="001F228C">
      <w:pPr>
        <w:rPr>
          <w:sz w:val="12"/>
        </w:rPr>
      </w:pPr>
    </w:p>
    <w:p w14:paraId="1E4C9A16" w14:textId="77777777" w:rsidR="00CF1D45" w:rsidRDefault="00236998" w:rsidP="008A1DD5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4C9A2C" wp14:editId="1E4C9A2D">
            <wp:simplePos x="0" y="0"/>
            <wp:positionH relativeFrom="column">
              <wp:posOffset>5591175</wp:posOffset>
            </wp:positionH>
            <wp:positionV relativeFrom="paragraph">
              <wp:posOffset>392430</wp:posOffset>
            </wp:positionV>
            <wp:extent cx="542925" cy="628650"/>
            <wp:effectExtent l="19050" t="0" r="9525" b="0"/>
            <wp:wrapNone/>
            <wp:docPr id="5" name="Picture 5" descr="C:\Users\jmmerrit\AppData\Local\Microsoft\Windows\Temporary Internet Files\Content.IE5\75UL6OC9\MC9000650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merrit\AppData\Local\Microsoft\Windows\Temporary Internet Files\Content.IE5\75UL6OC9\MC90006507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DD5">
        <w:t xml:space="preserve">We want as many people as possible to check out the Virginia Teachers for Tomorrow program, and one of your jobs this </w:t>
      </w:r>
      <w:r w:rsidR="00531132">
        <w:t>quarter</w:t>
      </w:r>
      <w:r w:rsidR="008A1DD5">
        <w:t xml:space="preserve"> </w:t>
      </w:r>
      <w:r w:rsidR="00531132">
        <w:t>is to recruit for our class.  If you like VTfT, how are you going to let everyone know?</w:t>
      </w:r>
      <w:r w:rsidR="00CF1D45">
        <w:t xml:space="preserve">  Here is what you have to do…</w:t>
      </w:r>
    </w:p>
    <w:p w14:paraId="1E4C9A17" w14:textId="77777777" w:rsidR="009216E0" w:rsidRDefault="00DE0312" w:rsidP="009216E0">
      <w:pPr>
        <w:pStyle w:val="ListParagraph"/>
        <w:numPr>
          <w:ilvl w:val="0"/>
          <w:numId w:val="1"/>
        </w:numPr>
        <w:jc w:val="both"/>
      </w:pPr>
      <w:r>
        <w:t xml:space="preserve">You must come up with two campaigns—one for VTfT I and one for VTfT II.  </w:t>
      </w:r>
    </w:p>
    <w:p w14:paraId="1E4C9A18" w14:textId="77777777" w:rsidR="0051191A" w:rsidRDefault="0051191A" w:rsidP="0051191A">
      <w:pPr>
        <w:pStyle w:val="ListParagraph"/>
        <w:numPr>
          <w:ilvl w:val="0"/>
          <w:numId w:val="2"/>
        </w:numPr>
        <w:jc w:val="both"/>
      </w:pPr>
      <w:r>
        <w:t xml:space="preserve">You will work together as a group to </w:t>
      </w:r>
      <w:r w:rsidR="00236998">
        <w:t>create</w:t>
      </w:r>
      <w:r>
        <w:t xml:space="preserve"> these campaigns.  Of course, you can divide up the work, but in general, this must be a group effort.  </w:t>
      </w:r>
    </w:p>
    <w:p w14:paraId="1E4C9A19" w14:textId="4CC89D5B" w:rsidR="00DE0312" w:rsidRDefault="009216E0" w:rsidP="00DE0312">
      <w:pPr>
        <w:pStyle w:val="ListParagraph"/>
        <w:numPr>
          <w:ilvl w:val="0"/>
          <w:numId w:val="2"/>
        </w:numPr>
        <w:jc w:val="both"/>
      </w:pPr>
      <w:r>
        <w:t xml:space="preserve">Your VTfT II campaign can consist of a simple visit to the existing VTfT I classes and telling them about </w:t>
      </w:r>
      <w:r w:rsidR="0051191A">
        <w:t>your experience in this class.  You can take it a step further if you’d like, and that step is up to you.</w:t>
      </w:r>
    </w:p>
    <w:p w14:paraId="1E4C9A1A" w14:textId="77777777" w:rsidR="005E6D31" w:rsidRDefault="00DE0312" w:rsidP="00DE0312">
      <w:pPr>
        <w:pStyle w:val="ListParagraph"/>
        <w:numPr>
          <w:ilvl w:val="0"/>
          <w:numId w:val="1"/>
        </w:numPr>
        <w:jc w:val="both"/>
      </w:pPr>
      <w:r>
        <w:t xml:space="preserve">Your </w:t>
      </w:r>
      <w:r w:rsidR="009216E0">
        <w:t xml:space="preserve">VTfT I </w:t>
      </w:r>
      <w:r>
        <w:t xml:space="preserve">campaign must </w:t>
      </w:r>
      <w:r w:rsidR="009216E0">
        <w:t xml:space="preserve">be </w:t>
      </w:r>
      <w:r w:rsidR="005E6D31">
        <w:t>multi-faceted</w:t>
      </w:r>
      <w:r w:rsidR="00852763">
        <w:t>—</w:t>
      </w:r>
      <w:r w:rsidR="005E6D31">
        <w:t>in other words, you need to exercise several mediums in order to promote our program.  Here are some ideas</w:t>
      </w:r>
      <w:r w:rsidR="007255CA">
        <w:t>; you can use some or all</w:t>
      </w:r>
      <w:r w:rsidR="005E6D31">
        <w:t>…</w:t>
      </w:r>
    </w:p>
    <w:p w14:paraId="1E4C9A1B" w14:textId="77777777" w:rsidR="00607E27" w:rsidRDefault="00236998" w:rsidP="00607E27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4C9A2E" wp14:editId="1E4C9A2F">
            <wp:simplePos x="0" y="0"/>
            <wp:positionH relativeFrom="column">
              <wp:posOffset>4391025</wp:posOffset>
            </wp:positionH>
            <wp:positionV relativeFrom="paragraph">
              <wp:posOffset>136525</wp:posOffset>
            </wp:positionV>
            <wp:extent cx="1885950" cy="876300"/>
            <wp:effectExtent l="19050" t="0" r="0" b="0"/>
            <wp:wrapNone/>
            <wp:docPr id="3" name="Picture 3" descr="C:\Users\jmmerrit\AppData\Local\Microsoft\Windows\Temporary Internet Files\Content.IE5\MW9AHRU3\MC9002296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merrit\AppData\Local\Microsoft\Windows\Temporary Internet Files\Content.IE5\MW9AHRU3\MC90022963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C9A1C" w14:textId="77777777" w:rsidR="005E6D31" w:rsidRDefault="005E6D31" w:rsidP="005E6D31">
      <w:pPr>
        <w:pStyle w:val="ListParagraph"/>
        <w:numPr>
          <w:ilvl w:val="1"/>
          <w:numId w:val="1"/>
        </w:numPr>
        <w:jc w:val="both"/>
      </w:pPr>
      <w:r>
        <w:t>Create a flyer to share</w:t>
      </w:r>
      <w:r w:rsidR="00607E27">
        <w:t xml:space="preserve"> with interested students.</w:t>
      </w:r>
    </w:p>
    <w:p w14:paraId="1E4C9A1D" w14:textId="77777777" w:rsidR="005E6D31" w:rsidRDefault="005E6D31" w:rsidP="005E6D31">
      <w:pPr>
        <w:pStyle w:val="ListParagraph"/>
        <w:numPr>
          <w:ilvl w:val="1"/>
          <w:numId w:val="1"/>
        </w:numPr>
        <w:jc w:val="both"/>
      </w:pPr>
      <w:r>
        <w:t xml:space="preserve">Make </w:t>
      </w:r>
      <w:r w:rsidR="00852763">
        <w:t>posters</w:t>
      </w:r>
      <w:r>
        <w:t xml:space="preserve"> to advertise in the halls of Kellam</w:t>
      </w:r>
      <w:r w:rsidR="00607E27">
        <w:t>.</w:t>
      </w:r>
    </w:p>
    <w:p w14:paraId="1E4C9A1E" w14:textId="77777777" w:rsidR="00531132" w:rsidRDefault="00607E27" w:rsidP="008A1DD5">
      <w:pPr>
        <w:pStyle w:val="ListParagraph"/>
        <w:numPr>
          <w:ilvl w:val="1"/>
          <w:numId w:val="1"/>
        </w:numPr>
        <w:jc w:val="both"/>
      </w:pPr>
      <w:r>
        <w:t>Get</w:t>
      </w:r>
      <w:r w:rsidR="00852763">
        <w:t xml:space="preserve"> personal</w:t>
      </w:r>
      <w:r>
        <w:t xml:space="preserve"> and talk to English classes about VTfT.</w:t>
      </w:r>
    </w:p>
    <w:p w14:paraId="1E4C9A1F" w14:textId="77777777" w:rsidR="00607E27" w:rsidRDefault="00607E27" w:rsidP="00607E27">
      <w:pPr>
        <w:pStyle w:val="ListParagraph"/>
        <w:numPr>
          <w:ilvl w:val="1"/>
          <w:numId w:val="1"/>
        </w:numPr>
        <w:jc w:val="both"/>
      </w:pPr>
      <w:r>
        <w:t>Design an enticing electronic media presentation.</w:t>
      </w:r>
    </w:p>
    <w:p w14:paraId="1E4C9A20" w14:textId="0E49446F" w:rsidR="0051191A" w:rsidRDefault="0051191A" w:rsidP="0051191A">
      <w:pPr>
        <w:pStyle w:val="ListParagraph"/>
        <w:numPr>
          <w:ilvl w:val="0"/>
          <w:numId w:val="1"/>
        </w:numPr>
        <w:jc w:val="both"/>
      </w:pPr>
      <w:r>
        <w:t>One non-negotiable part of the campaign is your presence at the ninth gra</w:t>
      </w:r>
      <w:r w:rsidR="008374EA">
        <w:t xml:space="preserve">de expo scheduled for </w:t>
      </w:r>
      <w:proofErr w:type="gramStart"/>
      <w:r w:rsidR="00BC6146">
        <w:rPr>
          <w:b/>
          <w:color w:val="C00000"/>
        </w:rPr>
        <w:t>TBD</w:t>
      </w:r>
      <w:r>
        <w:t xml:space="preserve">  There</w:t>
      </w:r>
      <w:proofErr w:type="gramEnd"/>
      <w:r>
        <w:t xml:space="preserve">, next year’s ninth graders will be checking out </w:t>
      </w:r>
      <w:r w:rsidR="00BC6146">
        <w:t xml:space="preserve">FCHS </w:t>
      </w:r>
      <w:r>
        <w:t>to see what kind of classes we have to offer.  Your presence there will definitely promote our program well.  You can design your own booth and everything!</w:t>
      </w:r>
    </w:p>
    <w:p w14:paraId="1E4C9A21" w14:textId="2574F328" w:rsidR="0051191A" w:rsidRDefault="00BC6146" w:rsidP="0051191A">
      <w:pPr>
        <w:pStyle w:val="ListParagraph"/>
        <w:numPr>
          <w:ilvl w:val="0"/>
          <w:numId w:val="1"/>
        </w:numPr>
        <w:jc w:val="both"/>
      </w:pPr>
      <w:r>
        <w:t xml:space="preserve">Your </w:t>
      </w:r>
      <w:r w:rsidR="0051191A">
        <w:t xml:space="preserve">official recruitment campaign should be completed by </w:t>
      </w:r>
      <w:r w:rsidR="00730F8B">
        <w:rPr>
          <w:b/>
          <w:color w:val="C00000"/>
        </w:rPr>
        <w:t>November 16</w:t>
      </w:r>
      <w:bookmarkStart w:id="0" w:name="_GoBack"/>
      <w:bookmarkEnd w:id="0"/>
      <w:r w:rsidR="008374EA">
        <w:t>.</w:t>
      </w:r>
    </w:p>
    <w:p w14:paraId="1E4C9A22" w14:textId="77777777" w:rsidR="00E47310" w:rsidRDefault="00E47310" w:rsidP="00E47310">
      <w:pPr>
        <w:pStyle w:val="ListParagraph"/>
      </w:pPr>
    </w:p>
    <w:p w14:paraId="1E4C9A23" w14:textId="77777777" w:rsidR="00E47310" w:rsidRDefault="00E47310" w:rsidP="00E47310">
      <w:pPr>
        <w:jc w:val="both"/>
      </w:pPr>
      <w:r>
        <w:t xml:space="preserve">Time to get </w:t>
      </w:r>
      <w:proofErr w:type="spellStart"/>
      <w:r>
        <w:t>crackin</w:t>
      </w:r>
      <w:proofErr w:type="spellEnd"/>
      <w:r>
        <w:t>’!  Try jotting down some ideas in the space below to get our class started… ______</w:t>
      </w:r>
    </w:p>
    <w:p w14:paraId="1E4C9A24" w14:textId="77777777" w:rsidR="00E47310" w:rsidRDefault="00E47310" w:rsidP="00E47310">
      <w:pPr>
        <w:jc w:val="both"/>
      </w:pPr>
    </w:p>
    <w:p w14:paraId="1E4C9A25" w14:textId="77777777" w:rsidR="00E47310" w:rsidRDefault="00E47310" w:rsidP="00E47310">
      <w:pPr>
        <w:jc w:val="both"/>
      </w:pPr>
      <w:r>
        <w:t>___________________________________________________________________________________</w:t>
      </w:r>
    </w:p>
    <w:p w14:paraId="1E4C9A26" w14:textId="77777777" w:rsidR="00E47310" w:rsidRDefault="00E47310" w:rsidP="00E47310">
      <w:pPr>
        <w:jc w:val="both"/>
      </w:pPr>
    </w:p>
    <w:p w14:paraId="1E4C9A27" w14:textId="77777777" w:rsidR="00E47310" w:rsidRDefault="00E47310" w:rsidP="00E47310">
      <w:pPr>
        <w:jc w:val="both"/>
      </w:pPr>
      <w:r>
        <w:t>___________________________________________________________________________________</w:t>
      </w:r>
    </w:p>
    <w:p w14:paraId="1E4C9A28" w14:textId="77777777" w:rsidR="00E47310" w:rsidRDefault="00E47310" w:rsidP="00E47310">
      <w:pPr>
        <w:jc w:val="both"/>
      </w:pPr>
    </w:p>
    <w:p w14:paraId="1E4C9A29" w14:textId="77777777" w:rsidR="00E47310" w:rsidRDefault="00E47310" w:rsidP="00E47310">
      <w:pPr>
        <w:jc w:val="both"/>
      </w:pPr>
      <w:r>
        <w:t>___________________________________________________________________________________</w:t>
      </w:r>
    </w:p>
    <w:sectPr w:rsidR="00E47310" w:rsidSect="00D60775">
      <w:foot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C9A32" w14:textId="77777777" w:rsidR="008374EA" w:rsidRDefault="008374EA" w:rsidP="002B1955">
      <w:r>
        <w:separator/>
      </w:r>
    </w:p>
  </w:endnote>
  <w:endnote w:type="continuationSeparator" w:id="0">
    <w:p w14:paraId="1E4C9A33" w14:textId="77777777" w:rsidR="008374EA" w:rsidRDefault="008374EA" w:rsidP="002B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C9A34" w14:textId="77777777" w:rsidR="008374EA" w:rsidRPr="002B1955" w:rsidRDefault="008374EA" w:rsidP="002B1955">
    <w:pPr>
      <w:pStyle w:val="Footer"/>
      <w:jc w:val="right"/>
      <w:rPr>
        <w:b/>
        <w:sz w:val="12"/>
      </w:rPr>
    </w:pPr>
    <w:r w:rsidRPr="002B1955">
      <w:rPr>
        <w:b/>
        <w:sz w:val="12"/>
      </w:rPr>
      <w:t>Recruitment Campaign…John M. Merritt, English Teacher at Kellam High School (Virginia Beach City Public Schools)</w:t>
    </w:r>
  </w:p>
  <w:p w14:paraId="1E4C9A35" w14:textId="77777777" w:rsidR="008374EA" w:rsidRDefault="00837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C9A30" w14:textId="77777777" w:rsidR="008374EA" w:rsidRDefault="008374EA" w:rsidP="002B1955">
      <w:r>
        <w:separator/>
      </w:r>
    </w:p>
  </w:footnote>
  <w:footnote w:type="continuationSeparator" w:id="0">
    <w:p w14:paraId="1E4C9A31" w14:textId="77777777" w:rsidR="008374EA" w:rsidRDefault="008374EA" w:rsidP="002B1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4513_"/>
      </v:shape>
    </w:pict>
  </w:numPicBullet>
  <w:abstractNum w:abstractNumId="0" w15:restartNumberingAfterBreak="0">
    <w:nsid w:val="18B5124A"/>
    <w:multiLevelType w:val="hybridMultilevel"/>
    <w:tmpl w:val="48160494"/>
    <w:lvl w:ilvl="0" w:tplc="A4A6E5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56"/>
        <w:szCs w:val="32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EC3759"/>
    <w:multiLevelType w:val="hybridMultilevel"/>
    <w:tmpl w:val="74B811F2"/>
    <w:lvl w:ilvl="0" w:tplc="DF86B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56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75"/>
    <w:rsid w:val="00091045"/>
    <w:rsid w:val="001F228C"/>
    <w:rsid w:val="00236998"/>
    <w:rsid w:val="00272022"/>
    <w:rsid w:val="002B1955"/>
    <w:rsid w:val="003A1F1E"/>
    <w:rsid w:val="0040069E"/>
    <w:rsid w:val="0051191A"/>
    <w:rsid w:val="00531132"/>
    <w:rsid w:val="00566E20"/>
    <w:rsid w:val="005E6D31"/>
    <w:rsid w:val="00607E27"/>
    <w:rsid w:val="006A207B"/>
    <w:rsid w:val="007255CA"/>
    <w:rsid w:val="00730F8B"/>
    <w:rsid w:val="007C1CF9"/>
    <w:rsid w:val="008374EA"/>
    <w:rsid w:val="00840A28"/>
    <w:rsid w:val="00852763"/>
    <w:rsid w:val="008A1DD5"/>
    <w:rsid w:val="008F57AB"/>
    <w:rsid w:val="009216E0"/>
    <w:rsid w:val="009E3C8D"/>
    <w:rsid w:val="00AC7A7B"/>
    <w:rsid w:val="00B802B6"/>
    <w:rsid w:val="00BC6146"/>
    <w:rsid w:val="00BD34CF"/>
    <w:rsid w:val="00C83D9F"/>
    <w:rsid w:val="00C85982"/>
    <w:rsid w:val="00CF1D45"/>
    <w:rsid w:val="00D5601C"/>
    <w:rsid w:val="00D60775"/>
    <w:rsid w:val="00DE0312"/>
    <w:rsid w:val="00E47310"/>
    <w:rsid w:val="00E65E07"/>
    <w:rsid w:val="00E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4C9A0F"/>
  <w15:docId w15:val="{3158CB6D-4C2A-4499-954C-609E97DA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1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955"/>
  </w:style>
  <w:style w:type="paragraph" w:styleId="Footer">
    <w:name w:val="footer"/>
    <w:basedOn w:val="Normal"/>
    <w:link w:val="FooterChar"/>
    <w:uiPriority w:val="99"/>
    <w:unhideWhenUsed/>
    <w:rsid w:val="002B1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955"/>
  </w:style>
  <w:style w:type="paragraph" w:styleId="BalloonText">
    <w:name w:val="Balloon Text"/>
    <w:basedOn w:val="Normal"/>
    <w:link w:val="BalloonTextChar"/>
    <w:uiPriority w:val="99"/>
    <w:semiHidden/>
    <w:unhideWhenUsed/>
    <w:rsid w:val="002B1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urriculumAreas xmlns="f2dae39e-3976-43fc-a84b-7528424984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6ED5782EEBF44A070DF4D35E71DBA" ma:contentTypeVersion="1" ma:contentTypeDescription="Create a new document." ma:contentTypeScope="" ma:versionID="4fff373d867aa4896d3a7dca1793d8dd">
  <xsd:schema xmlns:xsd="http://www.w3.org/2001/XMLSchema" xmlns:xs="http://www.w3.org/2001/XMLSchema" xmlns:p="http://schemas.microsoft.com/office/2006/metadata/properties" xmlns:ns2="f2dae39e-3976-43fc-a84b-75284249849e" targetNamespace="http://schemas.microsoft.com/office/2006/metadata/properties" ma:root="true" ma:fieldsID="4b26b81fa3515f0d1c30a15e40f6b837" ns2:_="">
    <xsd:import namespace="f2dae39e-3976-43fc-a84b-75284249849e"/>
    <xsd:element name="properties">
      <xsd:complexType>
        <xsd:sequence>
          <xsd:element name="documentManagement">
            <xsd:complexType>
              <xsd:all>
                <xsd:element ref="ns2:CurriculumAre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e39e-3976-43fc-a84b-75284249849e" elementFormDefault="qualified">
    <xsd:import namespace="http://schemas.microsoft.com/office/2006/documentManagement/types"/>
    <xsd:import namespace="http://schemas.microsoft.com/office/infopath/2007/PartnerControls"/>
    <xsd:element name="CurriculumAreas" ma:index="8" nillable="true" ma:displayName="Curriculum Areas" ma:format="Dropdown" ma:internalName="CurriculumAreas">
      <xsd:simpleType>
        <xsd:restriction base="dms:Choice">
          <xsd:enumeration value="Marketing"/>
          <xsd:enumeration value="Business and Information"/>
          <xsd:enumeration value="Engineering and 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FCA2C-F746-46DF-9AFB-6ADE95DAA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3CFA4-8672-428B-B605-7B37069FF28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f2dae39e-3976-43fc-a84b-75284249849e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813977C-FD1F-4BB7-8FBE-1B0534462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ae39e-3976-43fc-a84b-752842498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M. Merritt</dc:creator>
  <cp:lastModifiedBy>Christina Frierman</cp:lastModifiedBy>
  <cp:revision>2</cp:revision>
  <dcterms:created xsi:type="dcterms:W3CDTF">2015-10-04T17:03:00Z</dcterms:created>
  <dcterms:modified xsi:type="dcterms:W3CDTF">2015-10-04T17:03:00Z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0x010100E7C6ED5782EEBF44A070DF4D35E71DBA</vt:lpwstr>
  </property>
</Properties>
</file>